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927" w:type="dxa"/>
        <w:jc w:val="center"/>
        <w:tblLayout w:type="autofit"/>
        <w:tblCellMar>
          <w:top w:w="0" w:type="dxa"/>
          <w:left w:w="108" w:type="dxa"/>
          <w:bottom w:w="0" w:type="dxa"/>
          <w:right w:w="108" w:type="dxa"/>
        </w:tblCellMar>
      </w:tblPr>
      <w:tblGrid>
        <w:gridCol w:w="16120"/>
      </w:tblGrid>
      <w:tr>
        <w:tblPrEx>
          <w:tblCellMar>
            <w:top w:w="0" w:type="dxa"/>
            <w:left w:w="108" w:type="dxa"/>
            <w:bottom w:w="0" w:type="dxa"/>
            <w:right w:w="108" w:type="dxa"/>
          </w:tblCellMar>
        </w:tblPrEx>
        <w:trPr>
          <w:trHeight w:val="8024" w:hRule="atLeast"/>
          <w:jc w:val="center"/>
        </w:trPr>
        <w:tc>
          <w:tcPr>
            <w:tcW w:w="15927" w:type="dxa"/>
            <w:tcBorders>
              <w:top w:val="nil"/>
              <w:left w:val="nil"/>
              <w:bottom w:val="nil"/>
              <w:right w:val="nil"/>
            </w:tcBorders>
            <w:shd w:val="clear" w:color="auto" w:fill="auto"/>
            <w:vAlign w:val="center"/>
          </w:tcPr>
          <w:tbl>
            <w:tblPr>
              <w:tblStyle w:val="6"/>
              <w:tblW w:w="15904" w:type="dxa"/>
              <w:tblInd w:w="0" w:type="dxa"/>
              <w:tblLayout w:type="autofit"/>
              <w:tblCellMar>
                <w:top w:w="0" w:type="dxa"/>
                <w:left w:w="108" w:type="dxa"/>
                <w:bottom w:w="0" w:type="dxa"/>
                <w:right w:w="108" w:type="dxa"/>
              </w:tblCellMar>
            </w:tblPr>
            <w:tblGrid>
              <w:gridCol w:w="630"/>
              <w:gridCol w:w="1530"/>
              <w:gridCol w:w="3390"/>
              <w:gridCol w:w="750"/>
              <w:gridCol w:w="735"/>
              <w:gridCol w:w="1170"/>
              <w:gridCol w:w="2010"/>
              <w:gridCol w:w="1200"/>
              <w:gridCol w:w="2494"/>
              <w:gridCol w:w="1995"/>
            </w:tblGrid>
            <w:tr>
              <w:tblPrEx>
                <w:tblCellMar>
                  <w:top w:w="0" w:type="dxa"/>
                  <w:left w:w="108" w:type="dxa"/>
                  <w:bottom w:w="0" w:type="dxa"/>
                  <w:right w:w="108" w:type="dxa"/>
                </w:tblCellMar>
              </w:tblPrEx>
              <w:trPr>
                <w:trHeight w:val="840" w:hRule="atLeast"/>
              </w:trPr>
              <w:tc>
                <w:tcPr>
                  <w:tcW w:w="15904" w:type="dxa"/>
                  <w:gridSpan w:val="10"/>
                  <w:tcBorders>
                    <w:top w:val="nil"/>
                    <w:left w:val="nil"/>
                    <w:bottom w:val="nil"/>
                    <w:right w:val="nil"/>
                  </w:tcBorders>
                  <w:shd w:val="clear" w:color="auto" w:fill="auto"/>
                  <w:noWrap/>
                  <w:vAlign w:val="center"/>
                </w:tcPr>
                <w:p>
                  <w:pPr>
                    <w:spacing w:line="600" w:lineRule="exact"/>
                    <w:rPr>
                      <w:rFonts w:ascii="黑体" w:hAnsi="黑体" w:eastAsia="黑体" w:cs="仿宋_GB2312"/>
                      <w:bCs/>
                      <w:sz w:val="32"/>
                      <w:szCs w:val="32"/>
                    </w:rPr>
                  </w:pPr>
                  <w:bookmarkStart w:id="2" w:name="_GoBack"/>
                  <w:bookmarkEnd w:id="2"/>
                  <w:bookmarkStart w:id="0" w:name="OLE_LINK1"/>
                  <w:r>
                    <w:rPr>
                      <w:rFonts w:hint="eastAsia" w:ascii="黑体" w:hAnsi="黑体" w:eastAsia="黑体" w:cs="仿宋_GB2312"/>
                      <w:bCs/>
                      <w:sz w:val="32"/>
                      <w:szCs w:val="32"/>
                    </w:rPr>
                    <w:t>附件1</w:t>
                  </w:r>
                </w:p>
                <w:p>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bidi="ar"/>
                    </w:rPr>
                    <w:t>湖南省法院系统2025年聘用制书记员招聘计划表</w:t>
                  </w:r>
                </w:p>
              </w:tc>
            </w:tr>
            <w:tr>
              <w:tblPrEx>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地区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招聘职位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招聘计划</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性别要求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最高年龄要求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最低学历要求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专业要求</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其他招聘条件及说明</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咨询电话</w:t>
                  </w:r>
                </w:p>
              </w:tc>
            </w:tr>
            <w:tr>
              <w:tblPrEx>
                <w:tblCellMar>
                  <w:top w:w="0" w:type="dxa"/>
                  <w:left w:w="108" w:type="dxa"/>
                  <w:bottom w:w="0" w:type="dxa"/>
                  <w:right w:w="108" w:type="dxa"/>
                </w:tblCellMar>
              </w:tblPrEx>
              <w:trPr>
                <w:trHeight w:val="6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省直</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湖南省高级人民法院职位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大学本科及以上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法学大类</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0"/>
                      <w:szCs w:val="20"/>
                    </w:rPr>
                  </w:pPr>
                  <w:r>
                    <w:rPr>
                      <w:rFonts w:hint="eastAsia" w:ascii="仿宋_GB2312" w:hAnsi="等线" w:eastAsia="仿宋_GB2312" w:cs="仿宋_GB2312"/>
                      <w:color w:val="000000"/>
                      <w:sz w:val="20"/>
                      <w:szCs w:val="20"/>
                    </w:rPr>
                    <w:t>工作地点在长沙</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0731-82206385</w:t>
                  </w:r>
                </w:p>
              </w:tc>
            </w:tr>
            <w:tr>
              <w:tblPrEx>
                <w:tblCellMar>
                  <w:top w:w="0" w:type="dxa"/>
                  <w:left w:w="108" w:type="dxa"/>
                  <w:bottom w:w="0" w:type="dxa"/>
                  <w:right w:w="108" w:type="dxa"/>
                </w:tblCellMar>
              </w:tblPrEx>
              <w:trPr>
                <w:trHeight w:val="6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4"/>
                      <w:szCs w:val="24"/>
                      <w:lang w:bidi="ar"/>
                    </w:rPr>
                  </w:pPr>
                  <w:r>
                    <w:rPr>
                      <w:rFonts w:hint="eastAsia" w:ascii="仿宋_GB2312" w:hAnsi="等线" w:eastAsia="仿宋_GB2312" w:cs="仿宋_GB2312"/>
                      <w:color w:val="000000"/>
                      <w:kern w:val="0"/>
                      <w:sz w:val="24"/>
                      <w:szCs w:val="24"/>
                      <w:lang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省直</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4"/>
                      <w:szCs w:val="24"/>
                      <w:lang w:bidi="ar"/>
                    </w:rPr>
                  </w:pPr>
                  <w:r>
                    <w:rPr>
                      <w:rFonts w:hint="eastAsia" w:ascii="仿宋_GB2312" w:hAnsi="等线" w:eastAsia="仿宋_GB2312" w:cs="仿宋_GB2312"/>
                      <w:color w:val="000000"/>
                      <w:kern w:val="0"/>
                      <w:sz w:val="24"/>
                      <w:szCs w:val="24"/>
                      <w:lang w:bidi="ar"/>
                    </w:rPr>
                    <w:t>长沙铁路运输法院职位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4"/>
                      <w:szCs w:val="24"/>
                      <w:lang w:bidi="ar"/>
                    </w:rPr>
                  </w:pPr>
                  <w:r>
                    <w:rPr>
                      <w:rFonts w:hint="eastAsia" w:ascii="仿宋_GB2312" w:hAnsi="等线" w:eastAsia="仿宋_GB2312" w:cs="仿宋_GB2312"/>
                      <w:color w:val="000000"/>
                      <w:kern w:val="0"/>
                      <w:sz w:val="24"/>
                      <w:szCs w:val="24"/>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4"/>
                      <w:szCs w:val="24"/>
                      <w:lang w:bidi="ar"/>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4"/>
                      <w:szCs w:val="24"/>
                      <w:lang w:bidi="ar"/>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4"/>
                      <w:szCs w:val="24"/>
                      <w:lang w:bidi="ar"/>
                    </w:rPr>
                  </w:pPr>
                  <w:r>
                    <w:rPr>
                      <w:rFonts w:hint="eastAsia" w:ascii="仿宋_GB2312" w:hAnsi="等线" w:eastAsia="仿宋_GB2312" w:cs="仿宋_GB2312"/>
                      <w:color w:val="000000"/>
                      <w:kern w:val="0"/>
                      <w:sz w:val="24"/>
                      <w:szCs w:val="24"/>
                      <w:lang w:bidi="ar"/>
                    </w:rPr>
                    <w:t>大学本科及以上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4"/>
                      <w:szCs w:val="24"/>
                      <w:lang w:bidi="ar"/>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sz w:val="20"/>
                      <w:szCs w:val="20"/>
                    </w:rPr>
                    <w:t>工作地点在长沙</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4"/>
                      <w:szCs w:val="24"/>
                      <w:lang w:bidi="ar"/>
                    </w:rPr>
                  </w:pPr>
                  <w:r>
                    <w:rPr>
                      <w:rFonts w:hint="eastAsia" w:ascii="仿宋_GB2312" w:hAnsi="等线" w:eastAsia="仿宋_GB2312" w:cs="仿宋_GB2312"/>
                      <w:color w:val="000000"/>
                      <w:kern w:val="0"/>
                      <w:sz w:val="24"/>
                      <w:szCs w:val="24"/>
                      <w:lang w:bidi="ar"/>
                    </w:rPr>
                    <w:t>0731-82010722</w:t>
                  </w:r>
                </w:p>
              </w:tc>
            </w:tr>
            <w:tr>
              <w:tblPrEx>
                <w:tblCellMar>
                  <w:top w:w="0" w:type="dxa"/>
                  <w:left w:w="108" w:type="dxa"/>
                  <w:bottom w:w="0" w:type="dxa"/>
                  <w:right w:w="108" w:type="dxa"/>
                </w:tblCellMar>
              </w:tblPrEx>
              <w:trPr>
                <w:trHeight w:val="6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衡阳</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衡阳市中级人民法院职位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大学本科及以上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0734-8893129</w:t>
                  </w:r>
                </w:p>
              </w:tc>
            </w:tr>
            <w:tr>
              <w:tblPrEx>
                <w:tblCellMar>
                  <w:top w:w="0" w:type="dxa"/>
                  <w:left w:w="108" w:type="dxa"/>
                  <w:bottom w:w="0" w:type="dxa"/>
                  <w:right w:w="108" w:type="dxa"/>
                </w:tblCellMar>
              </w:tblPrEx>
              <w:trPr>
                <w:trHeight w:val="6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岳阳</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平江县人民法院职位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大学专科及以上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0730-6260519</w:t>
                  </w:r>
                </w:p>
              </w:tc>
            </w:tr>
            <w:tr>
              <w:tblPrEx>
                <w:tblCellMar>
                  <w:top w:w="0" w:type="dxa"/>
                  <w:left w:w="108" w:type="dxa"/>
                  <w:bottom w:w="0" w:type="dxa"/>
                  <w:right w:w="108"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常德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桃源县人民法院职位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大学专科及以上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等线" w:eastAsia="仿宋_GB2312" w:cs="仿宋_GB2312"/>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0736-6681506</w:t>
                  </w:r>
                </w:p>
              </w:tc>
            </w:tr>
            <w:tr>
              <w:tblPrEx>
                <w:tblCellMar>
                  <w:top w:w="0" w:type="dxa"/>
                  <w:left w:w="108" w:type="dxa"/>
                  <w:bottom w:w="0" w:type="dxa"/>
                  <w:right w:w="108" w:type="dxa"/>
                </w:tblCellMar>
              </w:tblPrEx>
              <w:trPr>
                <w:trHeight w:val="64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郴州</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郴州市中级人民法院职位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大学专科及以上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等线" w:eastAsia="仿宋_GB2312" w:cs="仿宋_GB2312"/>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0735-2178786</w:t>
                  </w:r>
                </w:p>
              </w:tc>
            </w:tr>
            <w:tr>
              <w:tblPrEx>
                <w:tblCellMar>
                  <w:top w:w="0" w:type="dxa"/>
                  <w:left w:w="108" w:type="dxa"/>
                  <w:bottom w:w="0" w:type="dxa"/>
                  <w:right w:w="108"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郴州</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桂阳县人民法院职位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大学专科及以上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等线" w:eastAsia="仿宋_GB2312" w:cs="仿宋_GB2312"/>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0735-4472003</w:t>
                  </w:r>
                </w:p>
              </w:tc>
            </w:tr>
            <w:tr>
              <w:tblPrEx>
                <w:tblCellMar>
                  <w:top w:w="0" w:type="dxa"/>
                  <w:left w:w="108" w:type="dxa"/>
                  <w:bottom w:w="0" w:type="dxa"/>
                  <w:right w:w="108" w:type="dxa"/>
                </w:tblCellMar>
              </w:tblPrEx>
              <w:trPr>
                <w:trHeight w:val="5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sz w:val="24"/>
                      <w:szCs w:val="24"/>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郴州</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嘉禾县人民法院职位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大学专科及以上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0735-6733956</w:t>
                  </w:r>
                </w:p>
              </w:tc>
            </w:tr>
            <w:tr>
              <w:tblPrEx>
                <w:tblCellMar>
                  <w:top w:w="0" w:type="dxa"/>
                  <w:left w:w="108" w:type="dxa"/>
                  <w:bottom w:w="0" w:type="dxa"/>
                  <w:right w:w="108" w:type="dxa"/>
                </w:tblCellMar>
              </w:tblPrEx>
              <w:trPr>
                <w:trHeight w:val="46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郴州</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安仁县人民法院职位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大学专科及以上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0735-5232633</w:t>
                  </w:r>
                </w:p>
              </w:tc>
            </w:tr>
            <w:tr>
              <w:tblPrEx>
                <w:tblCellMar>
                  <w:top w:w="0" w:type="dxa"/>
                  <w:left w:w="108" w:type="dxa"/>
                  <w:bottom w:w="0" w:type="dxa"/>
                  <w:right w:w="108" w:type="dxa"/>
                </w:tblCellMar>
              </w:tblPrEx>
              <w:trPr>
                <w:trHeight w:val="73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郴州</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桂东县人民法院职位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大学专科及以上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等线" w:eastAsia="仿宋_GB2312" w:cs="仿宋_GB2312"/>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0735-8628056</w:t>
                  </w:r>
                </w:p>
              </w:tc>
            </w:tr>
            <w:tr>
              <w:tblPrEx>
                <w:tblCellMar>
                  <w:top w:w="0" w:type="dxa"/>
                  <w:left w:w="108" w:type="dxa"/>
                  <w:bottom w:w="0" w:type="dxa"/>
                  <w:right w:w="108" w:type="dxa"/>
                </w:tblCellMar>
              </w:tblPrEx>
              <w:trPr>
                <w:trHeight w:val="49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永州</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道县人民法院职位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大学专科及以上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0746-5229396</w:t>
                  </w:r>
                </w:p>
              </w:tc>
            </w:tr>
            <w:tr>
              <w:tblPrEx>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永州</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新田县人民法院职位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大学专科及以上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0746-4788723</w:t>
                  </w:r>
                </w:p>
              </w:tc>
            </w:tr>
            <w:tr>
              <w:tblPrEx>
                <w:tblCellMar>
                  <w:top w:w="0" w:type="dxa"/>
                  <w:left w:w="108" w:type="dxa"/>
                  <w:bottom w:w="0" w:type="dxa"/>
                  <w:right w:w="108" w:type="dxa"/>
                </w:tblCellMar>
              </w:tblPrEx>
              <w:trPr>
                <w:trHeight w:val="5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怀化</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洪江人民法院职位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大学专科及以上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15874599871</w:t>
                  </w:r>
                </w:p>
              </w:tc>
            </w:tr>
            <w:tr>
              <w:tblPrEx>
                <w:tblCellMar>
                  <w:top w:w="0" w:type="dxa"/>
                  <w:left w:w="108" w:type="dxa"/>
                  <w:bottom w:w="0" w:type="dxa"/>
                  <w:right w:w="108" w:type="dxa"/>
                </w:tblCellMar>
              </w:tblPrEx>
              <w:trPr>
                <w:trHeight w:val="7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怀化</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沅陵县人民法院职位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大学专科及以上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等线" w:eastAsia="仿宋_GB2312" w:cs="仿宋_GB2312"/>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0745-4224763</w:t>
                  </w:r>
                </w:p>
              </w:tc>
            </w:tr>
            <w:tr>
              <w:tblPrEx>
                <w:tblCellMar>
                  <w:top w:w="0" w:type="dxa"/>
                  <w:left w:w="108" w:type="dxa"/>
                  <w:bottom w:w="0" w:type="dxa"/>
                  <w:right w:w="108" w:type="dxa"/>
                </w:tblCellMar>
              </w:tblPrEx>
              <w:trPr>
                <w:trHeight w:val="47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娄底</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娄星区人民法院职位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大学专科及以上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_GB2312" w:hAnsi="等线" w:eastAsia="仿宋_GB2312" w:cs="仿宋_GB2312"/>
                      <w:color w:val="00000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0738-8520335</w:t>
                  </w:r>
                </w:p>
              </w:tc>
            </w:tr>
            <w:tr>
              <w:tblPrEx>
                <w:tblCellMar>
                  <w:top w:w="0" w:type="dxa"/>
                  <w:left w:w="108" w:type="dxa"/>
                  <w:bottom w:w="0" w:type="dxa"/>
                  <w:right w:w="108" w:type="dxa"/>
                </w:tblCellMar>
              </w:tblPrEx>
              <w:trPr>
                <w:trHeight w:val="112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湘西</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4"/>
                      <w:szCs w:val="24"/>
                      <w:lang w:bidi="ar"/>
                    </w:rPr>
                  </w:pPr>
                  <w:r>
                    <w:rPr>
                      <w:rFonts w:hint="eastAsia" w:ascii="仿宋_GB2312" w:hAnsi="等线" w:eastAsia="仿宋_GB2312" w:cs="仿宋_GB2312"/>
                      <w:color w:val="000000"/>
                      <w:kern w:val="0"/>
                      <w:sz w:val="24"/>
                      <w:szCs w:val="24"/>
                      <w:lang w:bidi="ar"/>
                    </w:rPr>
                    <w:t xml:space="preserve">湘西自治州中级人民法院  </w:t>
                  </w:r>
                </w:p>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大学本科及以上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法学大类</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等线" w:eastAsia="仿宋_GB2312" w:cs="仿宋_GB2312"/>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0743-8756379</w:t>
                  </w:r>
                </w:p>
              </w:tc>
            </w:tr>
            <w:tr>
              <w:tblPrEx>
                <w:tblCellMar>
                  <w:top w:w="0" w:type="dxa"/>
                  <w:left w:w="108" w:type="dxa"/>
                  <w:bottom w:w="0" w:type="dxa"/>
                  <w:right w:w="108" w:type="dxa"/>
                </w:tblCellMar>
              </w:tblPrEx>
              <w:trPr>
                <w:trHeight w:val="12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17</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湘西</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保靖县人民法院职位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不限</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35周岁</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大学本科及以上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法学大类</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_GB2312" w:hAnsi="等线" w:eastAsia="仿宋_GB2312" w:cs="仿宋_GB2312"/>
                      <w:color w:val="000000"/>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0743-7851013</w:t>
                  </w:r>
                </w:p>
              </w:tc>
            </w:tr>
            <w:tr>
              <w:tblPrEx>
                <w:tblCellMar>
                  <w:top w:w="0" w:type="dxa"/>
                  <w:left w:w="108" w:type="dxa"/>
                  <w:bottom w:w="0" w:type="dxa"/>
                  <w:right w:w="108" w:type="dxa"/>
                </w:tblCellMar>
              </w:tblPrEx>
              <w:trPr>
                <w:trHeight w:val="645" w:hRule="atLeast"/>
              </w:trPr>
              <w:tc>
                <w:tcPr>
                  <w:tcW w:w="15904" w:type="dxa"/>
                  <w:gridSpan w:val="10"/>
                  <w:tcBorders>
                    <w:top w:val="nil"/>
                    <w:left w:val="nil"/>
                    <w:bottom w:val="nil"/>
                    <w:right w:val="nil"/>
                  </w:tcBorders>
                  <w:shd w:val="clear" w:color="auto" w:fill="auto"/>
                  <w:vAlign w:val="center"/>
                </w:tcPr>
                <w:p>
                  <w:pPr>
                    <w:widowControl/>
                    <w:jc w:val="left"/>
                    <w:textAlignment w:val="center"/>
                    <w:rPr>
                      <w:rFonts w:ascii="等线" w:hAnsi="等线" w:eastAsia="等线" w:cs="等线"/>
                      <w:b/>
                      <w:bCs/>
                      <w:color w:val="000000"/>
                      <w:sz w:val="22"/>
                    </w:rPr>
                  </w:pPr>
                </w:p>
              </w:tc>
            </w:tr>
          </w:tbl>
          <w:p>
            <w:pPr>
              <w:widowControl/>
              <w:jc w:val="left"/>
              <w:rPr>
                <w:rFonts w:ascii="等线" w:hAnsi="等线" w:eastAsia="等线" w:cs="宋体"/>
                <w:b/>
                <w:bCs/>
                <w:color w:val="000000"/>
                <w:kern w:val="0"/>
                <w:sz w:val="22"/>
              </w:rPr>
            </w:pPr>
          </w:p>
        </w:tc>
      </w:tr>
    </w:tbl>
    <w:p>
      <w:pPr>
        <w:widowControl/>
        <w:spacing w:line="600" w:lineRule="exact"/>
        <w:jc w:val="left"/>
        <w:rPr>
          <w:rFonts w:ascii="黑体" w:hAnsi="黑体" w:eastAsia="黑体" w:cs="仿宋_GB2312"/>
          <w:bCs/>
          <w:sz w:val="32"/>
          <w:szCs w:val="32"/>
        </w:rPr>
        <w:sectPr>
          <w:footerReference r:id="rId3" w:type="default"/>
          <w:pgSz w:w="16838" w:h="11906" w:orient="landscape"/>
          <w:pgMar w:top="1588" w:right="2098" w:bottom="1474" w:left="1985" w:header="851" w:footer="992" w:gutter="0"/>
          <w:pgNumType w:fmt="numberInDash"/>
          <w:cols w:space="425" w:num="1"/>
          <w:docGrid w:type="linesAndChars" w:linePitch="312" w:charSpace="0"/>
        </w:sectPr>
      </w:pPr>
    </w:p>
    <w:p>
      <w:pPr>
        <w:spacing w:line="600" w:lineRule="exact"/>
        <w:rPr>
          <w:rFonts w:ascii="黑体" w:hAnsi="黑体" w:eastAsia="黑体" w:cs="仿宋_GB2312"/>
          <w:bCs/>
          <w:sz w:val="32"/>
          <w:szCs w:val="32"/>
        </w:rPr>
      </w:pPr>
      <w:r>
        <w:rPr>
          <w:rFonts w:hint="eastAsia" w:ascii="黑体" w:hAnsi="黑体" w:eastAsia="黑体" w:cs="仿宋_GB2312"/>
          <w:bCs/>
          <w:sz w:val="32"/>
          <w:szCs w:val="32"/>
        </w:rPr>
        <w:t>附件2</w:t>
      </w:r>
    </w:p>
    <w:p>
      <w:pPr>
        <w:spacing w:before="156" w:beforeLines="50" w:after="156" w:afterLines="50" w:line="600" w:lineRule="exact"/>
        <w:jc w:val="center"/>
        <w:rPr>
          <w:rFonts w:ascii="仿宋_GB2312" w:hAnsi="Georgia" w:eastAsia="仿宋_GB2312" w:cs="Times New Roman"/>
          <w:bCs/>
          <w:sz w:val="32"/>
          <w:szCs w:val="32"/>
        </w:rPr>
      </w:pPr>
      <w:r>
        <w:rPr>
          <w:rFonts w:hint="eastAsia" w:ascii="方正小标宋简体" w:hAnsi="方正小标宋简体" w:eastAsia="方正小标宋简体" w:cs="方正小标宋简体"/>
          <w:sz w:val="32"/>
          <w:szCs w:val="32"/>
        </w:rPr>
        <w:t>湖南省法院系统2025年公开招聘聘用制书记员报名登记表</w:t>
      </w:r>
    </w:p>
    <w:tbl>
      <w:tblPr>
        <w:tblStyle w:val="6"/>
        <w:tblW w:w="9357" w:type="dxa"/>
        <w:jc w:val="center"/>
        <w:tblLayout w:type="autofit"/>
        <w:tblCellMar>
          <w:top w:w="0" w:type="dxa"/>
          <w:left w:w="108" w:type="dxa"/>
          <w:bottom w:w="0" w:type="dxa"/>
          <w:right w:w="108" w:type="dxa"/>
        </w:tblCellMar>
      </w:tblPr>
      <w:tblGrid>
        <w:gridCol w:w="1516"/>
        <w:gridCol w:w="1080"/>
        <w:gridCol w:w="1080"/>
        <w:gridCol w:w="1080"/>
        <w:gridCol w:w="1341"/>
        <w:gridCol w:w="1531"/>
        <w:gridCol w:w="1729"/>
      </w:tblGrid>
      <w:tr>
        <w:tblPrEx>
          <w:tblCellMar>
            <w:top w:w="0" w:type="dxa"/>
            <w:left w:w="108" w:type="dxa"/>
            <w:bottom w:w="0" w:type="dxa"/>
            <w:right w:w="108" w:type="dxa"/>
          </w:tblCellMar>
        </w:tblPrEx>
        <w:trPr>
          <w:trHeight w:val="582" w:hRule="atLeast"/>
          <w:jc w:val="center"/>
        </w:trPr>
        <w:tc>
          <w:tcPr>
            <w:tcW w:w="151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报考单位</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p>
        </w:tc>
        <w:tc>
          <w:tcPr>
            <w:tcW w:w="134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报考职位</w:t>
            </w:r>
          </w:p>
        </w:tc>
        <w:tc>
          <w:tcPr>
            <w:tcW w:w="153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72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照片</w:t>
            </w:r>
          </w:p>
        </w:tc>
      </w:tr>
      <w:tr>
        <w:tblPrEx>
          <w:tblCellMar>
            <w:top w:w="0" w:type="dxa"/>
            <w:left w:w="108" w:type="dxa"/>
            <w:bottom w:w="0" w:type="dxa"/>
            <w:right w:w="108" w:type="dxa"/>
          </w:tblCellMar>
        </w:tblPrEx>
        <w:trPr>
          <w:trHeight w:val="689" w:hRule="atLeast"/>
          <w:jc w:val="center"/>
        </w:trPr>
        <w:tc>
          <w:tcPr>
            <w:tcW w:w="15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姓名</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性别</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34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出生年月</w:t>
            </w:r>
          </w:p>
        </w:tc>
        <w:tc>
          <w:tcPr>
            <w:tcW w:w="1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729"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58" w:hRule="atLeast"/>
          <w:jc w:val="center"/>
        </w:trPr>
        <w:tc>
          <w:tcPr>
            <w:tcW w:w="15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民族</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籍贯</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34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健康状况</w:t>
            </w:r>
          </w:p>
        </w:tc>
        <w:tc>
          <w:tcPr>
            <w:tcW w:w="1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729"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15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政治面貌</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婚姻状况</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34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参加工作时间</w:t>
            </w:r>
          </w:p>
        </w:tc>
        <w:tc>
          <w:tcPr>
            <w:tcW w:w="1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729"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6" w:hRule="atLeast"/>
          <w:jc w:val="center"/>
        </w:trPr>
        <w:tc>
          <w:tcPr>
            <w:tcW w:w="151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学历学位</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全日制</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教育</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学历学位</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34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毕业院校</w:t>
            </w:r>
          </w:p>
        </w:tc>
        <w:tc>
          <w:tcPr>
            <w:tcW w:w="32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4" w:hRule="atLeast"/>
          <w:jc w:val="center"/>
        </w:trPr>
        <w:tc>
          <w:tcPr>
            <w:tcW w:w="151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毕业时间</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34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所学专业</w:t>
            </w:r>
          </w:p>
        </w:tc>
        <w:tc>
          <w:tcPr>
            <w:tcW w:w="32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34" w:hRule="atLeast"/>
          <w:jc w:val="center"/>
        </w:trPr>
        <w:tc>
          <w:tcPr>
            <w:tcW w:w="151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Cs w:val="21"/>
              </w:rPr>
            </w:pP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在职教育</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bookmarkStart w:id="1" w:name="RANGE!C7"/>
            <w:r>
              <w:rPr>
                <w:rFonts w:hint="eastAsia" w:ascii="仿宋_GB2312" w:hAnsi="宋体" w:eastAsia="仿宋_GB2312" w:cs="宋体"/>
                <w:kern w:val="0"/>
                <w:szCs w:val="21"/>
              </w:rPr>
              <w:t>学历学位</w:t>
            </w:r>
            <w:bookmarkEnd w:id="1"/>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34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毕业院校</w:t>
            </w:r>
          </w:p>
        </w:tc>
        <w:tc>
          <w:tcPr>
            <w:tcW w:w="32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42" w:hRule="atLeast"/>
          <w:jc w:val="center"/>
        </w:trPr>
        <w:tc>
          <w:tcPr>
            <w:tcW w:w="151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Cs w:val="21"/>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Cs w:val="21"/>
              </w:rPr>
            </w:pP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毕业时间</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p>
        </w:tc>
        <w:tc>
          <w:tcPr>
            <w:tcW w:w="134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所学专业</w:t>
            </w:r>
          </w:p>
        </w:tc>
        <w:tc>
          <w:tcPr>
            <w:tcW w:w="32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15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手机号码</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p>
        </w:tc>
        <w:tc>
          <w:tcPr>
            <w:tcW w:w="134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身份证号码</w:t>
            </w:r>
          </w:p>
        </w:tc>
        <w:tc>
          <w:tcPr>
            <w:tcW w:w="32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15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现工作单位</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p>
        </w:tc>
        <w:tc>
          <w:tcPr>
            <w:tcW w:w="134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职务</w:t>
            </w:r>
          </w:p>
        </w:tc>
        <w:tc>
          <w:tcPr>
            <w:tcW w:w="32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37" w:hRule="atLeast"/>
          <w:jc w:val="center"/>
        </w:trPr>
        <w:tc>
          <w:tcPr>
            <w:tcW w:w="15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简历(包括学习经历)</w:t>
            </w:r>
          </w:p>
        </w:tc>
        <w:tc>
          <w:tcPr>
            <w:tcW w:w="7841"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329" w:hRule="atLeast"/>
          <w:jc w:val="center"/>
        </w:trPr>
        <w:tc>
          <w:tcPr>
            <w:tcW w:w="1516"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家庭主要成员及社会关系</w:t>
            </w:r>
          </w:p>
        </w:tc>
        <w:tc>
          <w:tcPr>
            <w:tcW w:w="7841"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b/>
                <w:kern w:val="0"/>
                <w:sz w:val="18"/>
                <w:szCs w:val="18"/>
              </w:rPr>
            </w:pPr>
            <w:r>
              <w:rPr>
                <w:rFonts w:hint="eastAsia" w:ascii="仿宋_GB2312" w:hAnsi="宋体" w:eastAsia="仿宋_GB2312" w:cs="宋体"/>
                <w:b/>
                <w:kern w:val="0"/>
                <w:sz w:val="18"/>
                <w:szCs w:val="18"/>
              </w:rPr>
              <w:t>（请列明家庭主要成员及社会关系人的姓名、性别、出生年月、与本人关系、所在单位及职务）</w:t>
            </w:r>
          </w:p>
        </w:tc>
      </w:tr>
      <w:tr>
        <w:tblPrEx>
          <w:tblCellMar>
            <w:top w:w="0" w:type="dxa"/>
            <w:left w:w="108" w:type="dxa"/>
            <w:bottom w:w="0" w:type="dxa"/>
            <w:right w:w="108" w:type="dxa"/>
          </w:tblCellMar>
        </w:tblPrEx>
        <w:trPr>
          <w:trHeight w:val="2544" w:hRule="atLeast"/>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招考单位</w:t>
            </w:r>
          </w:p>
          <w:p>
            <w:pPr>
              <w:jc w:val="center"/>
              <w:rPr>
                <w:rFonts w:ascii="仿宋_GB2312" w:hAnsi="宋体" w:eastAsia="仿宋_GB2312" w:cs="宋体"/>
                <w:kern w:val="0"/>
                <w:szCs w:val="21"/>
              </w:rPr>
            </w:pPr>
            <w:r>
              <w:rPr>
                <w:rFonts w:hint="eastAsia" w:ascii="仿宋_GB2312" w:hAnsi="宋体" w:eastAsia="仿宋_GB2312" w:cs="宋体"/>
                <w:kern w:val="0"/>
                <w:szCs w:val="21"/>
              </w:rPr>
              <w:t>资格审查意见</w:t>
            </w:r>
          </w:p>
        </w:tc>
        <w:tc>
          <w:tcPr>
            <w:tcW w:w="7841" w:type="dxa"/>
            <w:gridSpan w:val="6"/>
            <w:tcBorders>
              <w:top w:val="single" w:color="auto" w:sz="8" w:space="0"/>
              <w:left w:val="single" w:color="auto" w:sz="4"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p>
        </w:tc>
      </w:tr>
    </w:tbl>
    <w:p>
      <w:pPr>
        <w:spacing w:line="600" w:lineRule="exact"/>
        <w:rPr>
          <w:rFonts w:ascii="黑体" w:hAnsi="黑体" w:eastAsia="黑体"/>
          <w:bCs/>
          <w:sz w:val="32"/>
          <w:szCs w:val="32"/>
        </w:rPr>
      </w:pPr>
    </w:p>
    <w:p>
      <w:pPr>
        <w:spacing w:line="600" w:lineRule="exact"/>
        <w:rPr>
          <w:rFonts w:ascii="黑体" w:hAnsi="黑体" w:eastAsia="黑体"/>
          <w:bCs/>
          <w:sz w:val="32"/>
          <w:szCs w:val="32"/>
        </w:rPr>
      </w:pPr>
      <w:r>
        <w:rPr>
          <w:rFonts w:hint="eastAsia" w:ascii="黑体" w:hAnsi="黑体" w:eastAsia="黑体"/>
          <w:bCs/>
          <w:sz w:val="32"/>
          <w:szCs w:val="32"/>
        </w:rPr>
        <w:t>附件3</w:t>
      </w:r>
    </w:p>
    <w:p>
      <w:pPr>
        <w:pStyle w:val="5"/>
        <w:shd w:val="clear" w:color="auto" w:fill="FFFFFF"/>
        <w:spacing w:before="0" w:beforeAutospacing="0" w:after="0" w:afterAutospacing="0" w:line="600" w:lineRule="exact"/>
        <w:ind w:firstLine="880"/>
        <w:jc w:val="center"/>
        <w:rPr>
          <w:rFonts w:ascii="方正小标宋简体" w:eastAsia="方正小标宋简体"/>
          <w:sz w:val="44"/>
          <w:szCs w:val="44"/>
          <w:shd w:val="clear" w:color="auto" w:fill="FFFFFF"/>
        </w:rPr>
      </w:pPr>
    </w:p>
    <w:p>
      <w:pPr>
        <w:pStyle w:val="5"/>
        <w:shd w:val="clear" w:color="auto" w:fill="FFFFFF"/>
        <w:spacing w:before="0" w:beforeAutospacing="0" w:after="0" w:afterAutospacing="0" w:line="600" w:lineRule="exact"/>
        <w:ind w:firstLine="880"/>
        <w:rPr>
          <w:rFonts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聘用制书记员技能测试有关事项的说明</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为便于考生应考，现将湖南省法院系统2025年聘用制书记员技能测试有关事项作如下说明：</w:t>
      </w:r>
    </w:p>
    <w:p>
      <w:pPr>
        <w:pStyle w:val="5"/>
        <w:shd w:val="clear" w:color="auto" w:fill="FFFFFF"/>
        <w:spacing w:before="0" w:beforeAutospacing="0" w:after="0" w:afterAutospacing="0" w:line="600" w:lineRule="exact"/>
        <w:ind w:firstLine="640" w:firstLineChars="200"/>
        <w:jc w:val="both"/>
        <w:rPr>
          <w:rFonts w:ascii="黑体" w:hAnsi="黑体" w:eastAsia="黑体"/>
          <w:b/>
          <w:sz w:val="32"/>
          <w:szCs w:val="32"/>
        </w:rPr>
      </w:pPr>
      <w:r>
        <w:rPr>
          <w:rStyle w:val="8"/>
          <w:rFonts w:hint="eastAsia" w:ascii="黑体" w:hAnsi="黑体" w:eastAsia="黑体"/>
          <w:b w:val="0"/>
          <w:sz w:val="32"/>
          <w:szCs w:val="32"/>
          <w:shd w:val="clear" w:color="auto" w:fill="FFFFFF"/>
        </w:rPr>
        <w:t>一、关于聘用制书记员技能测试的方式</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聘用制书记员的技能测试采用上机操作的方式进行，使用专用的测试系统。考试时间、地点安排见准考证。</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技能测试为普通电脑打字。测试内容包括看文章打字和听录音打字两部分，测试时间均为15分钟。</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听录音打字考试使用双头（话筒和耳机插头必须分开）、3.5毫米、普通台式电脑双声道有线耳机，有线耳机线长一般为1.5米至2米。</w:t>
      </w:r>
      <w:r>
        <w:rPr>
          <w:rFonts w:hint="eastAsia" w:ascii="仿宋_GB2312" w:eastAsia="仿宋_GB2312"/>
          <w:b/>
          <w:bCs/>
          <w:sz w:val="32"/>
          <w:szCs w:val="32"/>
          <w:shd w:val="clear" w:color="auto" w:fill="FFFFFF"/>
        </w:rPr>
        <w:t>考场不提供耳机，请考生自带！</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测试电脑提供的输入法有：微软拼音、全拼输入法、智能ABC、谷歌拼音输入法、搜狗输入法、王码五笔型输入法、极品五笔输入法、万能五笔输入法，使用普通PC机键盘，测试不提供其它输入法的安装，不使用特殊键盘。</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 30分钟，练习及间隔时间30分钟，各步骤的具体开始时间由考生自行掌握，但必须为正式考试留出足够的时间，如因练习和间隔时间占用太多而导致正式考试无法完成，其后果由考生自负。</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shd w:val="clear" w:color="auto" w:fill="FFFFFF"/>
        </w:rPr>
      </w:pPr>
      <w:r>
        <w:rPr>
          <w:rFonts w:hint="eastAsia" w:ascii="仿宋_GB2312" w:eastAsia="仿宋_GB2312"/>
          <w:sz w:val="32"/>
          <w:szCs w:val="32"/>
          <w:shd w:val="clear" w:color="auto" w:fill="FFFFFF"/>
        </w:rPr>
        <w:t>考试开始后，考生不可以提前结束或重新开始，考试时间到系统将自动结束，弹出考生本次考试的有关数据(包括录入</w:t>
      </w:r>
      <w:r>
        <w:rPr>
          <w:rFonts w:hint="eastAsia" w:ascii="仿宋_GB2312" w:eastAsia="仿宋_GB2312"/>
          <w:b/>
          <w:sz w:val="32"/>
          <w:szCs w:val="32"/>
          <w:shd w:val="clear" w:color="auto" w:fill="FFFFFF"/>
        </w:rPr>
        <w:t>总字数、正确字数、正确句数</w:t>
      </w:r>
      <w:r>
        <w:rPr>
          <w:rFonts w:hint="eastAsia" w:ascii="仿宋_GB2312" w:eastAsia="仿宋_GB2312"/>
          <w:sz w:val="32"/>
          <w:szCs w:val="32"/>
          <w:shd w:val="clear" w:color="auto" w:fill="FFFFFF"/>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pPr>
        <w:pStyle w:val="5"/>
        <w:shd w:val="clear" w:color="auto" w:fill="FFFFFF"/>
        <w:spacing w:before="0" w:beforeAutospacing="0" w:after="0" w:afterAutospacing="0" w:line="600" w:lineRule="exact"/>
        <w:ind w:firstLine="640" w:firstLineChars="200"/>
        <w:jc w:val="both"/>
        <w:rPr>
          <w:rFonts w:ascii="黑体" w:hAnsi="黑体" w:eastAsia="黑体"/>
          <w:b/>
          <w:sz w:val="32"/>
          <w:szCs w:val="32"/>
        </w:rPr>
      </w:pPr>
      <w:r>
        <w:rPr>
          <w:rStyle w:val="8"/>
          <w:rFonts w:hint="eastAsia" w:ascii="黑体" w:hAnsi="黑体" w:eastAsia="黑体"/>
          <w:b w:val="0"/>
          <w:sz w:val="32"/>
          <w:szCs w:val="32"/>
          <w:shd w:val="clear" w:color="auto" w:fill="FFFFFF"/>
        </w:rPr>
        <w:t>二、关于聘用制书记员技能测试的计分标准</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技能测试评分以考生在规定时间内录入的字符总数为基础，综合考虑录入正确率和整句准确性，分录入速度和整句准确率两部分计分。</w:t>
      </w:r>
    </w:p>
    <w:p>
      <w:pPr>
        <w:pStyle w:val="5"/>
        <w:shd w:val="clear" w:color="auto" w:fill="FFFFFF"/>
        <w:spacing w:before="0" w:beforeAutospacing="0" w:after="0" w:afterAutospacing="0" w:line="600" w:lineRule="exact"/>
        <w:ind w:firstLine="640" w:firstLineChars="200"/>
        <w:jc w:val="both"/>
        <w:rPr>
          <w:rFonts w:ascii="楷体" w:hAnsi="楷体" w:eastAsia="楷体"/>
          <w:sz w:val="32"/>
          <w:szCs w:val="32"/>
        </w:rPr>
      </w:pPr>
      <w:r>
        <w:rPr>
          <w:rFonts w:hint="eastAsia" w:ascii="楷体" w:hAnsi="楷体" w:eastAsia="楷体"/>
          <w:sz w:val="32"/>
          <w:szCs w:val="32"/>
          <w:shd w:val="clear" w:color="auto" w:fill="FFFFFF"/>
        </w:rPr>
        <w:t>(一)录入速度分分三步计算</w:t>
      </w:r>
    </w:p>
    <w:p>
      <w:pPr>
        <w:pStyle w:val="5"/>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第一步</w:t>
      </w:r>
      <w:r>
        <w:rPr>
          <w:rFonts w:hint="eastAsia" w:ascii="仿宋_GB2312" w:eastAsia="仿宋_GB2312"/>
          <w:sz w:val="32"/>
          <w:szCs w:val="32"/>
          <w:shd w:val="clear" w:color="auto" w:fill="FFFFFF"/>
        </w:rPr>
        <w:t>：以考生录入的字符总数为依据计算出一个基本分，达到规定标准计满分85分，不足规定标准按所缺字数扣分，超出要求标准的部分实行奖励加分，但加分最多不超过10分。具体计算方法为：</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普通电脑打字录入1200个字符计基本分85分，每少1字扣0.07分，1200字以上每多1字加0.02分，最多可加10分。</w:t>
      </w:r>
    </w:p>
    <w:p>
      <w:pPr>
        <w:pStyle w:val="5"/>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第二步</w:t>
      </w:r>
      <w:r>
        <w:rPr>
          <w:rFonts w:hint="eastAsia" w:ascii="仿宋_GB2312" w:eastAsia="仿宋_GB2312"/>
          <w:sz w:val="32"/>
          <w:szCs w:val="32"/>
          <w:shd w:val="clear" w:color="auto" w:fill="FFFFFF"/>
        </w:rPr>
        <w:t>：计算考生录入字符的准确率。计算方法为：</w:t>
      </w:r>
    </w:p>
    <w:p>
      <w:pPr>
        <w:pStyle w:val="5"/>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准确率</w:t>
      </w:r>
      <w:r>
        <w:rPr>
          <w:rFonts w:hint="eastAsia" w:ascii="仿宋_GB2312" w:eastAsia="仿宋_GB2312"/>
          <w:sz w:val="32"/>
          <w:szCs w:val="32"/>
          <w:shd w:val="clear" w:color="auto" w:fill="FFFFFF"/>
        </w:rPr>
        <w:t>=考生录入的正确字符数/考生录入的总字符数×100%</w:t>
      </w:r>
    </w:p>
    <w:p>
      <w:pPr>
        <w:pStyle w:val="5"/>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第三步</w:t>
      </w:r>
      <w:r>
        <w:rPr>
          <w:rFonts w:hint="eastAsia" w:ascii="仿宋_GB2312" w:eastAsia="仿宋_GB2312"/>
          <w:sz w:val="32"/>
          <w:szCs w:val="32"/>
          <w:shd w:val="clear" w:color="auto" w:fill="FFFFFF"/>
        </w:rPr>
        <w:t>：计算出考生录入速度部分的得分。计算方法为：</w:t>
      </w:r>
    </w:p>
    <w:p>
      <w:pPr>
        <w:pStyle w:val="5"/>
        <w:shd w:val="clear" w:color="auto" w:fill="FFFFFF"/>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eastAsia="仿宋_GB2312"/>
          <w:b/>
          <w:sz w:val="32"/>
          <w:szCs w:val="32"/>
          <w:shd w:val="clear" w:color="auto" w:fill="FFFFFF"/>
        </w:rPr>
        <w:t>录入速度分</w:t>
      </w:r>
      <w:r>
        <w:rPr>
          <w:rFonts w:hint="eastAsia" w:ascii="仿宋_GB2312" w:eastAsia="仿宋_GB2312"/>
          <w:sz w:val="32"/>
          <w:szCs w:val="32"/>
          <w:shd w:val="clear" w:color="auto" w:fill="FFFFFF"/>
        </w:rPr>
        <w:t>=基本分×准确率</w:t>
      </w:r>
    </w:p>
    <w:p>
      <w:pPr>
        <w:pStyle w:val="5"/>
        <w:shd w:val="clear" w:color="auto" w:fill="FFFFFF"/>
        <w:spacing w:before="0" w:beforeAutospacing="0" w:after="0" w:afterAutospacing="0" w:line="600" w:lineRule="exact"/>
        <w:ind w:firstLine="640" w:firstLineChars="200"/>
        <w:jc w:val="both"/>
        <w:rPr>
          <w:rFonts w:ascii="楷体" w:hAnsi="楷体" w:eastAsia="楷体"/>
          <w:sz w:val="32"/>
          <w:szCs w:val="32"/>
        </w:rPr>
      </w:pPr>
      <w:r>
        <w:rPr>
          <w:rFonts w:hint="eastAsia" w:ascii="楷体" w:hAnsi="楷体" w:eastAsia="楷体"/>
          <w:sz w:val="32"/>
          <w:szCs w:val="32"/>
          <w:shd w:val="clear" w:color="auto" w:fill="FFFFFF"/>
        </w:rPr>
        <w:t>(二)整句准确率计分方法</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系统随机抽取30个长短不一的完整句子进行精确判断，每完全正确1句计0.5分，满分计15分。</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将以上两部分得分相加即为考生的单项技能测试得分，单项计分</w:t>
      </w:r>
      <w:r>
        <w:rPr>
          <w:rFonts w:hint="eastAsia" w:ascii="仿宋_GB2312" w:eastAsia="仿宋_GB2312"/>
          <w:b/>
          <w:sz w:val="32"/>
          <w:szCs w:val="32"/>
          <w:shd w:val="clear" w:color="auto" w:fill="FFFFFF"/>
        </w:rPr>
        <w:t>超过100分时按100分计</w:t>
      </w:r>
      <w:r>
        <w:rPr>
          <w:rFonts w:hint="eastAsia" w:ascii="仿宋_GB2312" w:eastAsia="仿宋_GB2312"/>
          <w:sz w:val="32"/>
          <w:szCs w:val="32"/>
          <w:shd w:val="clear" w:color="auto" w:fill="FFFFFF"/>
        </w:rPr>
        <w:t>。看打和听打分别测试计分后，各按50%折算成技能测试总成绩。</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pPr>
        <w:pStyle w:val="5"/>
        <w:shd w:val="clear" w:color="auto" w:fill="FFFFFF"/>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shd w:val="clear" w:color="auto"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bookmarkEnd w:id="0"/>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rebuchet MS">
    <w:panose1 w:val="020B0603020202020204"/>
    <w:charset w:val="00"/>
    <w:family w:val="swiss"/>
    <w:pitch w:val="default"/>
    <w:sig w:usb0="000006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4 -</w:t>
    </w:r>
    <w:r>
      <w:rPr>
        <w:rFonts w:asciiTheme="majorEastAsia" w:hAnsiTheme="majorEastAsia" w:eastAsiaTheme="majorEastAsia"/>
        <w:sz w:val="28"/>
        <w:szCs w:val="28"/>
      </w:rPr>
      <w:fldChar w:fldCharType="end"/>
    </w:r>
  </w:p>
  <w:p>
    <w:pPr>
      <w:pStyle w:val="3"/>
      <w:rPr>
        <w:rFonts w:asciiTheme="majorEastAsia" w:hAnsiTheme="majorEastAsia" w:eastAsiaTheme="maj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95"/>
    <w:rsid w:val="000075F0"/>
    <w:rsid w:val="0002145C"/>
    <w:rsid w:val="00023AFA"/>
    <w:rsid w:val="00030295"/>
    <w:rsid w:val="00032C84"/>
    <w:rsid w:val="000702E6"/>
    <w:rsid w:val="000A48B9"/>
    <w:rsid w:val="000A7A7B"/>
    <w:rsid w:val="000B5C74"/>
    <w:rsid w:val="000D5A53"/>
    <w:rsid w:val="000E169F"/>
    <w:rsid w:val="000E1D76"/>
    <w:rsid w:val="001131FB"/>
    <w:rsid w:val="001409B6"/>
    <w:rsid w:val="00143CDC"/>
    <w:rsid w:val="00193085"/>
    <w:rsid w:val="0019706C"/>
    <w:rsid w:val="002217C0"/>
    <w:rsid w:val="002339CD"/>
    <w:rsid w:val="00250678"/>
    <w:rsid w:val="0027366D"/>
    <w:rsid w:val="0029355F"/>
    <w:rsid w:val="002971FE"/>
    <w:rsid w:val="002A5887"/>
    <w:rsid w:val="002D5083"/>
    <w:rsid w:val="002D6804"/>
    <w:rsid w:val="002E1C42"/>
    <w:rsid w:val="002E658C"/>
    <w:rsid w:val="00301E58"/>
    <w:rsid w:val="00307144"/>
    <w:rsid w:val="00317FC7"/>
    <w:rsid w:val="00330F80"/>
    <w:rsid w:val="0034681C"/>
    <w:rsid w:val="00376AE7"/>
    <w:rsid w:val="00391651"/>
    <w:rsid w:val="00394194"/>
    <w:rsid w:val="00396989"/>
    <w:rsid w:val="003B718D"/>
    <w:rsid w:val="003C3C6D"/>
    <w:rsid w:val="003D2B8D"/>
    <w:rsid w:val="00406C69"/>
    <w:rsid w:val="00417C2B"/>
    <w:rsid w:val="00440E3F"/>
    <w:rsid w:val="00441378"/>
    <w:rsid w:val="004518A2"/>
    <w:rsid w:val="004610EF"/>
    <w:rsid w:val="004674D7"/>
    <w:rsid w:val="0047101B"/>
    <w:rsid w:val="00486918"/>
    <w:rsid w:val="004C0F07"/>
    <w:rsid w:val="004C28D9"/>
    <w:rsid w:val="004C5975"/>
    <w:rsid w:val="004C5A0C"/>
    <w:rsid w:val="00533AF4"/>
    <w:rsid w:val="00546C06"/>
    <w:rsid w:val="0059248F"/>
    <w:rsid w:val="0059406B"/>
    <w:rsid w:val="00595116"/>
    <w:rsid w:val="005C2BF3"/>
    <w:rsid w:val="005F503B"/>
    <w:rsid w:val="005F5D21"/>
    <w:rsid w:val="006008CE"/>
    <w:rsid w:val="00612927"/>
    <w:rsid w:val="00616B3F"/>
    <w:rsid w:val="006176F6"/>
    <w:rsid w:val="006215CD"/>
    <w:rsid w:val="00621CAD"/>
    <w:rsid w:val="006305CA"/>
    <w:rsid w:val="0066186B"/>
    <w:rsid w:val="00667E86"/>
    <w:rsid w:val="00672E93"/>
    <w:rsid w:val="0068550B"/>
    <w:rsid w:val="006A26C2"/>
    <w:rsid w:val="006A5C14"/>
    <w:rsid w:val="006A6135"/>
    <w:rsid w:val="006B5DFC"/>
    <w:rsid w:val="006D4C43"/>
    <w:rsid w:val="006D7CB8"/>
    <w:rsid w:val="00702927"/>
    <w:rsid w:val="00743ADC"/>
    <w:rsid w:val="00744649"/>
    <w:rsid w:val="00790068"/>
    <w:rsid w:val="007B6A39"/>
    <w:rsid w:val="007E467A"/>
    <w:rsid w:val="00800B3A"/>
    <w:rsid w:val="008105D3"/>
    <w:rsid w:val="0081297E"/>
    <w:rsid w:val="00826447"/>
    <w:rsid w:val="00842CDE"/>
    <w:rsid w:val="00844C56"/>
    <w:rsid w:val="0085476E"/>
    <w:rsid w:val="008568F3"/>
    <w:rsid w:val="00890359"/>
    <w:rsid w:val="008B0E3F"/>
    <w:rsid w:val="008B7F46"/>
    <w:rsid w:val="008C30F3"/>
    <w:rsid w:val="008F766C"/>
    <w:rsid w:val="008F7922"/>
    <w:rsid w:val="009050C6"/>
    <w:rsid w:val="009139D1"/>
    <w:rsid w:val="00937555"/>
    <w:rsid w:val="009476E5"/>
    <w:rsid w:val="0095007A"/>
    <w:rsid w:val="009528B4"/>
    <w:rsid w:val="0096020B"/>
    <w:rsid w:val="00970F94"/>
    <w:rsid w:val="009807E0"/>
    <w:rsid w:val="0099529C"/>
    <w:rsid w:val="009A03E5"/>
    <w:rsid w:val="009B3A3C"/>
    <w:rsid w:val="009B65ED"/>
    <w:rsid w:val="009E26B0"/>
    <w:rsid w:val="009E34C3"/>
    <w:rsid w:val="00A1066D"/>
    <w:rsid w:val="00A145BE"/>
    <w:rsid w:val="00A16571"/>
    <w:rsid w:val="00A23A3C"/>
    <w:rsid w:val="00A312B4"/>
    <w:rsid w:val="00A41BB1"/>
    <w:rsid w:val="00A532F5"/>
    <w:rsid w:val="00A73566"/>
    <w:rsid w:val="00A8440A"/>
    <w:rsid w:val="00A87860"/>
    <w:rsid w:val="00AB06A7"/>
    <w:rsid w:val="00AB63B4"/>
    <w:rsid w:val="00B11071"/>
    <w:rsid w:val="00B954D4"/>
    <w:rsid w:val="00BB270C"/>
    <w:rsid w:val="00BD7571"/>
    <w:rsid w:val="00BE7030"/>
    <w:rsid w:val="00C16ED9"/>
    <w:rsid w:val="00C1792A"/>
    <w:rsid w:val="00C50B69"/>
    <w:rsid w:val="00C50EEC"/>
    <w:rsid w:val="00C70A45"/>
    <w:rsid w:val="00C94636"/>
    <w:rsid w:val="00CA05F6"/>
    <w:rsid w:val="00CB7E41"/>
    <w:rsid w:val="00CD1787"/>
    <w:rsid w:val="00CD3E07"/>
    <w:rsid w:val="00CD74F0"/>
    <w:rsid w:val="00D06891"/>
    <w:rsid w:val="00D22388"/>
    <w:rsid w:val="00D3200F"/>
    <w:rsid w:val="00D474E5"/>
    <w:rsid w:val="00D5750D"/>
    <w:rsid w:val="00DC4846"/>
    <w:rsid w:val="00DC735F"/>
    <w:rsid w:val="00DD087B"/>
    <w:rsid w:val="00E339E6"/>
    <w:rsid w:val="00E6400C"/>
    <w:rsid w:val="00E70988"/>
    <w:rsid w:val="00EA031D"/>
    <w:rsid w:val="00EA3103"/>
    <w:rsid w:val="00EA67CD"/>
    <w:rsid w:val="00EC4F4E"/>
    <w:rsid w:val="00ED32CE"/>
    <w:rsid w:val="00EE08F0"/>
    <w:rsid w:val="00EF38BD"/>
    <w:rsid w:val="00F0049F"/>
    <w:rsid w:val="00F05474"/>
    <w:rsid w:val="00F3301A"/>
    <w:rsid w:val="00F5415B"/>
    <w:rsid w:val="00F602AC"/>
    <w:rsid w:val="00F71B50"/>
    <w:rsid w:val="00F8196A"/>
    <w:rsid w:val="00FA1998"/>
    <w:rsid w:val="0D86231F"/>
    <w:rsid w:val="175ED7A8"/>
    <w:rsid w:val="17D3E54E"/>
    <w:rsid w:val="1A6DADED"/>
    <w:rsid w:val="1B9BE31E"/>
    <w:rsid w:val="1BBB6552"/>
    <w:rsid w:val="1DB790A5"/>
    <w:rsid w:val="1F7B4723"/>
    <w:rsid w:val="1FDD600F"/>
    <w:rsid w:val="1FF7494D"/>
    <w:rsid w:val="23DF8E73"/>
    <w:rsid w:val="277559EA"/>
    <w:rsid w:val="29B265FE"/>
    <w:rsid w:val="2EFF5521"/>
    <w:rsid w:val="33BE3A1C"/>
    <w:rsid w:val="355BDC29"/>
    <w:rsid w:val="387FC847"/>
    <w:rsid w:val="393B69F8"/>
    <w:rsid w:val="39DD36BF"/>
    <w:rsid w:val="3BFF82C7"/>
    <w:rsid w:val="3DCFCE92"/>
    <w:rsid w:val="3DFD99C5"/>
    <w:rsid w:val="3EE7863F"/>
    <w:rsid w:val="3EF98043"/>
    <w:rsid w:val="3F488D42"/>
    <w:rsid w:val="3FBF0840"/>
    <w:rsid w:val="3FBFA062"/>
    <w:rsid w:val="3FD73B56"/>
    <w:rsid w:val="3FDE0A37"/>
    <w:rsid w:val="3FFB491B"/>
    <w:rsid w:val="3FFF59F4"/>
    <w:rsid w:val="3FFFEB64"/>
    <w:rsid w:val="43FC4310"/>
    <w:rsid w:val="43FFB6D6"/>
    <w:rsid w:val="4966BECC"/>
    <w:rsid w:val="4F7F7326"/>
    <w:rsid w:val="4FEB3495"/>
    <w:rsid w:val="4FFB37C9"/>
    <w:rsid w:val="50AE210F"/>
    <w:rsid w:val="57DC9DCB"/>
    <w:rsid w:val="57F7583A"/>
    <w:rsid w:val="58F947EB"/>
    <w:rsid w:val="596E457D"/>
    <w:rsid w:val="5ABF56F9"/>
    <w:rsid w:val="5AF546AC"/>
    <w:rsid w:val="5BDF06EE"/>
    <w:rsid w:val="5BEF6064"/>
    <w:rsid w:val="5CF5F220"/>
    <w:rsid w:val="5D6DB553"/>
    <w:rsid w:val="5DDB8DE5"/>
    <w:rsid w:val="5DFBA43C"/>
    <w:rsid w:val="5E4F79A9"/>
    <w:rsid w:val="5F3E92F6"/>
    <w:rsid w:val="5FEE8821"/>
    <w:rsid w:val="5FFC5A11"/>
    <w:rsid w:val="5FFD7076"/>
    <w:rsid w:val="6173A89F"/>
    <w:rsid w:val="62DF9B2F"/>
    <w:rsid w:val="679BF421"/>
    <w:rsid w:val="67A62052"/>
    <w:rsid w:val="67E640E6"/>
    <w:rsid w:val="67FFE821"/>
    <w:rsid w:val="6B199901"/>
    <w:rsid w:val="6B3FA16C"/>
    <w:rsid w:val="6B6F1A74"/>
    <w:rsid w:val="6B8F47D4"/>
    <w:rsid w:val="6BACC0CA"/>
    <w:rsid w:val="6DFB9FAF"/>
    <w:rsid w:val="6EBA9448"/>
    <w:rsid w:val="6EDAC1D3"/>
    <w:rsid w:val="6F7F244A"/>
    <w:rsid w:val="6FFD6DFA"/>
    <w:rsid w:val="7078EC9C"/>
    <w:rsid w:val="715EB627"/>
    <w:rsid w:val="73EF72A9"/>
    <w:rsid w:val="765FEF55"/>
    <w:rsid w:val="77BDA935"/>
    <w:rsid w:val="77CDA159"/>
    <w:rsid w:val="77FBE70C"/>
    <w:rsid w:val="77FDF30E"/>
    <w:rsid w:val="77FEA9FA"/>
    <w:rsid w:val="78BAD2E5"/>
    <w:rsid w:val="78FE2A7C"/>
    <w:rsid w:val="794DE9CA"/>
    <w:rsid w:val="79EF5979"/>
    <w:rsid w:val="7B9F2E0D"/>
    <w:rsid w:val="7BB5321B"/>
    <w:rsid w:val="7BD371EA"/>
    <w:rsid w:val="7BEEF7BD"/>
    <w:rsid w:val="7BF3D013"/>
    <w:rsid w:val="7BF974BE"/>
    <w:rsid w:val="7BFE1C1E"/>
    <w:rsid w:val="7C2FA1D7"/>
    <w:rsid w:val="7C3E6A47"/>
    <w:rsid w:val="7C3FBDCC"/>
    <w:rsid w:val="7CB759EE"/>
    <w:rsid w:val="7CB7E540"/>
    <w:rsid w:val="7DBD86BC"/>
    <w:rsid w:val="7DD04278"/>
    <w:rsid w:val="7DD36096"/>
    <w:rsid w:val="7DE15312"/>
    <w:rsid w:val="7DF61E42"/>
    <w:rsid w:val="7DFD1B60"/>
    <w:rsid w:val="7E561791"/>
    <w:rsid w:val="7E77DAD5"/>
    <w:rsid w:val="7EAFAC5F"/>
    <w:rsid w:val="7EF54740"/>
    <w:rsid w:val="7EFCF8BF"/>
    <w:rsid w:val="7EFDE3D0"/>
    <w:rsid w:val="7F7E7E6B"/>
    <w:rsid w:val="7F7F5B9F"/>
    <w:rsid w:val="7F9BC2CA"/>
    <w:rsid w:val="7FBB6B0D"/>
    <w:rsid w:val="7FC72FE4"/>
    <w:rsid w:val="7FDFD9EA"/>
    <w:rsid w:val="7FEA9736"/>
    <w:rsid w:val="7FEF3953"/>
    <w:rsid w:val="7FEF84E2"/>
    <w:rsid w:val="7FF13EFF"/>
    <w:rsid w:val="7FF6D7FA"/>
    <w:rsid w:val="7FF72149"/>
    <w:rsid w:val="7FF7C530"/>
    <w:rsid w:val="7FFA92BC"/>
    <w:rsid w:val="7FFDC7D9"/>
    <w:rsid w:val="7FFE2FC2"/>
    <w:rsid w:val="7FFF3935"/>
    <w:rsid w:val="7FFFA181"/>
    <w:rsid w:val="85FEAFA5"/>
    <w:rsid w:val="9DF75AAD"/>
    <w:rsid w:val="9F23A1FF"/>
    <w:rsid w:val="9FBCA517"/>
    <w:rsid w:val="A7FD6FDB"/>
    <w:rsid w:val="A8FFEF7D"/>
    <w:rsid w:val="AEA3A1D0"/>
    <w:rsid w:val="AEFF1E0D"/>
    <w:rsid w:val="AF7A88AE"/>
    <w:rsid w:val="AF7FB4C0"/>
    <w:rsid w:val="AFB7DF8F"/>
    <w:rsid w:val="B59B2378"/>
    <w:rsid w:val="B5FB9D34"/>
    <w:rsid w:val="B7BFE694"/>
    <w:rsid w:val="BB7F3A69"/>
    <w:rsid w:val="BBCDDD15"/>
    <w:rsid w:val="BBD7D962"/>
    <w:rsid w:val="BBDE1681"/>
    <w:rsid w:val="BBFB2D09"/>
    <w:rsid w:val="BDF74D7F"/>
    <w:rsid w:val="BFBC4FC7"/>
    <w:rsid w:val="BFBFF67F"/>
    <w:rsid w:val="BFD7AB1A"/>
    <w:rsid w:val="BFF48C8E"/>
    <w:rsid w:val="C9967F5F"/>
    <w:rsid w:val="CBF7DFFC"/>
    <w:rsid w:val="CC7B19D2"/>
    <w:rsid w:val="CCD73E7F"/>
    <w:rsid w:val="CF4E38FE"/>
    <w:rsid w:val="CFBF5730"/>
    <w:rsid w:val="CFFD53B5"/>
    <w:rsid w:val="D5EF7953"/>
    <w:rsid w:val="D5FD9A7A"/>
    <w:rsid w:val="D7B5129A"/>
    <w:rsid w:val="D7B80356"/>
    <w:rsid w:val="DBB772E2"/>
    <w:rsid w:val="DBD166F9"/>
    <w:rsid w:val="DBDFADD9"/>
    <w:rsid w:val="DBFF59C6"/>
    <w:rsid w:val="DCDF8209"/>
    <w:rsid w:val="DE7B9460"/>
    <w:rsid w:val="DEEF2F13"/>
    <w:rsid w:val="DF35635D"/>
    <w:rsid w:val="DFDD1351"/>
    <w:rsid w:val="DFEB09B0"/>
    <w:rsid w:val="E3DFF3EB"/>
    <w:rsid w:val="E4F6A535"/>
    <w:rsid w:val="E7BEDE46"/>
    <w:rsid w:val="E7FB6ED3"/>
    <w:rsid w:val="E83BFE00"/>
    <w:rsid w:val="EB3A6A25"/>
    <w:rsid w:val="EDDA5AAE"/>
    <w:rsid w:val="EF72309D"/>
    <w:rsid w:val="EF9ED583"/>
    <w:rsid w:val="EFEDB166"/>
    <w:rsid w:val="F16B98A7"/>
    <w:rsid w:val="F37FC4F6"/>
    <w:rsid w:val="F3EA78A4"/>
    <w:rsid w:val="F3FF1E91"/>
    <w:rsid w:val="F65FBBF9"/>
    <w:rsid w:val="F73BBE0A"/>
    <w:rsid w:val="F75DC656"/>
    <w:rsid w:val="F75F9926"/>
    <w:rsid w:val="F7731E49"/>
    <w:rsid w:val="F7DD6FD0"/>
    <w:rsid w:val="F7FAF2A3"/>
    <w:rsid w:val="F7FD6AE5"/>
    <w:rsid w:val="F7FDE8FE"/>
    <w:rsid w:val="F94F5174"/>
    <w:rsid w:val="F9E9ADF1"/>
    <w:rsid w:val="FADD6635"/>
    <w:rsid w:val="FADF79FB"/>
    <w:rsid w:val="FB7B5B80"/>
    <w:rsid w:val="FBEF2F35"/>
    <w:rsid w:val="FBFC4B43"/>
    <w:rsid w:val="FBFFE3CF"/>
    <w:rsid w:val="FD6F0DFC"/>
    <w:rsid w:val="FD7DAE44"/>
    <w:rsid w:val="FDF5C5EB"/>
    <w:rsid w:val="FDFDC4F6"/>
    <w:rsid w:val="FEDFAA6D"/>
    <w:rsid w:val="FEEDEFD3"/>
    <w:rsid w:val="FEF1BF27"/>
    <w:rsid w:val="FF4BDCBB"/>
    <w:rsid w:val="FF7522E7"/>
    <w:rsid w:val="FFAD9B95"/>
    <w:rsid w:val="FFB9C215"/>
    <w:rsid w:val="FFBDC647"/>
    <w:rsid w:val="FFDF8F63"/>
    <w:rsid w:val="FFDFEF4F"/>
    <w:rsid w:val="FFED0EEC"/>
    <w:rsid w:val="FFEF8A6A"/>
    <w:rsid w:val="FFEFAC0A"/>
    <w:rsid w:val="FFFBAC86"/>
    <w:rsid w:val="FFFBD06F"/>
    <w:rsid w:val="FFFF56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480" w:lineRule="auto"/>
      <w:jc w:val="left"/>
    </w:pPr>
    <w:rPr>
      <w:rFonts w:ascii="微软雅黑" w:hAnsi="微软雅黑" w:eastAsia="宋体" w:cs="宋体"/>
      <w:kern w:val="0"/>
      <w:sz w:val="18"/>
      <w:szCs w:val="18"/>
    </w:rPr>
  </w:style>
  <w:style w:type="character" w:styleId="8">
    <w:name w:val="Strong"/>
    <w:basedOn w:val="7"/>
    <w:qFormat/>
    <w:uiPriority w:val="0"/>
    <w:rPr>
      <w:b/>
      <w:bCs/>
    </w:rPr>
  </w:style>
  <w:style w:type="character" w:styleId="9">
    <w:name w:val="Hyperlink"/>
    <w:basedOn w:val="7"/>
    <w:unhideWhenUsed/>
    <w:qFormat/>
    <w:uiPriority w:val="99"/>
    <w:rPr>
      <w:color w:val="0F0F0F"/>
      <w:u w:val="non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1010</Words>
  <Characters>5761</Characters>
  <Lines>48</Lines>
  <Paragraphs>13</Paragraphs>
  <TotalTime>84</TotalTime>
  <ScaleCrop>false</ScaleCrop>
  <LinksUpToDate>false</LinksUpToDate>
  <CharactersWithSpaces>6758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2023-11-12T02:19:00Z</dcterms:created>
  <dc:creator>Administrator</dc:creator>
  <cp:lastModifiedBy>李元</cp:lastModifiedBy>
  <cp:lastPrinted>2025-08-21T15:07:00Z</cp:lastPrinted>
  <dcterms:modified xsi:type="dcterms:W3CDTF">2025-08-27T03:07:00Z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59A79161E5014E3E8005F92DCCCD2C43</vt:lpwstr>
  </property>
</Properties>
</file>